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4C6AB0">
        <w:rPr>
          <w:rFonts w:ascii="Arial" w:hAnsi="Arial" w:cs="Arial"/>
          <w:b/>
          <w:bCs/>
          <w:sz w:val="24"/>
          <w:szCs w:val="24"/>
        </w:rPr>
        <w:t>6e</w:t>
      </w:r>
      <w:r w:rsidR="003007F7" w:rsidRPr="00C33343">
        <w:rPr>
          <w:rFonts w:ascii="Arial" w:hAnsi="Arial" w:cs="Arial"/>
          <w:b/>
          <w:bCs/>
          <w:sz w:val="28"/>
          <w:szCs w:val="24"/>
        </w:rPr>
        <w:tab/>
      </w:r>
      <w:r w:rsidR="00170503" w:rsidRPr="00170503">
        <w:rPr>
          <w:rFonts w:ascii="Arial" w:hAnsi="Arial" w:cs="Arial"/>
          <w:b/>
          <w:bCs/>
          <w:i/>
          <w:sz w:val="28"/>
          <w:szCs w:val="24"/>
        </w:rPr>
        <w:t>S2-2304440</w:t>
      </w:r>
      <w:bookmarkStart w:id="0" w:name="_GoBack"/>
      <w:bookmarkEnd w:id="0"/>
    </w:p>
    <w:p w:rsidR="00463675" w:rsidRPr="000F4E43" w:rsidRDefault="004C6AB0"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sidRPr="004C6AB0">
        <w:rPr>
          <w:rFonts w:ascii="Arial" w:eastAsia="Arial Unicode MS" w:hAnsi="Arial" w:cs="Arial"/>
          <w:b/>
          <w:bCs/>
          <w:sz w:val="24"/>
        </w:rPr>
        <w:t>Elbonia</w:t>
      </w:r>
      <w:proofErr w:type="spellEnd"/>
      <w:r w:rsidRPr="004C6AB0">
        <w:rPr>
          <w:rFonts w:ascii="Arial" w:eastAsia="Arial Unicode MS" w:hAnsi="Arial" w:cs="Arial"/>
          <w:b/>
          <w:bCs/>
          <w:sz w:val="24"/>
        </w:rPr>
        <w:t>, April 17 – 21,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[DRAF</w:t>
      </w:r>
      <w:r w:rsidRPr="00BD6962">
        <w:rPr>
          <w:color w:val="FF0000"/>
        </w:rPr>
        <w:t xml:space="preserve">T] </w:t>
      </w:r>
      <w:r w:rsidR="00BD6962" w:rsidRPr="00BD6962">
        <w:rPr>
          <w:color w:val="000000"/>
        </w:rPr>
        <w:t>Reply</w:t>
      </w:r>
      <w:r w:rsidR="00BD6962" w:rsidRPr="00BD6962">
        <w:rPr>
          <w:rFonts w:hint="eastAsia"/>
          <w:color w:val="000000"/>
          <w:lang w:eastAsia="zh-CN"/>
        </w:rPr>
        <w:t>LS</w:t>
      </w:r>
      <w:r w:rsidR="00BD6962" w:rsidRPr="00BD6962">
        <w:rPr>
          <w:color w:val="000000"/>
        </w:rPr>
        <w:t xml:space="preserve"> on API enhancement for GMEC services and AIMLSys services</w:t>
      </w:r>
    </w:p>
    <w:p w:rsidR="00463675" w:rsidRPr="000F4E43" w:rsidRDefault="00463675" w:rsidP="000F4E43">
      <w:pPr>
        <w:pStyle w:val="af"/>
      </w:pPr>
      <w:r w:rsidRPr="000F4E43">
        <w:t>Response to:</w:t>
      </w:r>
      <w:r w:rsidRPr="000F4E43">
        <w:tab/>
      </w:r>
      <w:r w:rsidRPr="00BD6962">
        <w:rPr>
          <w:color w:val="000000"/>
        </w:rPr>
        <w:t>LS (</w:t>
      </w:r>
      <w:r w:rsidR="00ED0733" w:rsidRPr="00ED0733">
        <w:rPr>
          <w:color w:val="000000"/>
        </w:rPr>
        <w:t>S2-2303934</w:t>
      </w:r>
      <w:r w:rsidR="00BD6962" w:rsidRPr="00BD6962">
        <w:rPr>
          <w:color w:val="000000"/>
        </w:rPr>
        <w:t>/C3-230783</w:t>
      </w:r>
      <w:r w:rsidRPr="00BD6962">
        <w:rPr>
          <w:color w:val="000000"/>
        </w:rPr>
        <w:t xml:space="preserve">) on </w:t>
      </w:r>
      <w:r w:rsidR="00FE736E" w:rsidRPr="00FE736E">
        <w:rPr>
          <w:color w:val="000000"/>
        </w:rPr>
        <w:t>API enhancement for GMEC services and AIMLSys services</w:t>
      </w:r>
      <w:r w:rsidR="00FE736E">
        <w:rPr>
          <w:color w:val="000000"/>
        </w:rPr>
        <w:t xml:space="preserve"> </w:t>
      </w:r>
      <w:r w:rsidRPr="00BD6962">
        <w:rPr>
          <w:color w:val="000000"/>
        </w:rPr>
        <w:t xml:space="preserve">from </w:t>
      </w:r>
      <w:r w:rsidR="00BD6962" w:rsidRPr="00BD6962">
        <w:rPr>
          <w:color w:val="000000"/>
        </w:rPr>
        <w:t>CT3</w:t>
      </w:r>
    </w:p>
    <w:p w:rsidR="00463675" w:rsidRPr="000F4E43" w:rsidRDefault="00463675" w:rsidP="000F4E43">
      <w:pPr>
        <w:pStyle w:val="af"/>
      </w:pPr>
      <w:r w:rsidRPr="000F4E43">
        <w:t>Release:</w:t>
      </w:r>
      <w:r w:rsidRPr="000F4E43">
        <w:tab/>
      </w:r>
      <w:r w:rsidR="00EB55AD" w:rsidRPr="00EB55AD">
        <w:rPr>
          <w:color w:val="000000"/>
        </w:rPr>
        <w:t>Rel-18</w:t>
      </w:r>
    </w:p>
    <w:p w:rsidR="00463675" w:rsidRPr="000F4E43" w:rsidRDefault="00463675" w:rsidP="000F4E43">
      <w:pPr>
        <w:pStyle w:val="af"/>
      </w:pPr>
      <w:r w:rsidRPr="000F4E43">
        <w:t>Work Item:</w:t>
      </w:r>
      <w:r w:rsidRPr="000F4E43">
        <w:tab/>
      </w:r>
      <w:r w:rsidR="00EB55AD" w:rsidRPr="00EB55AD">
        <w:rPr>
          <w:color w:val="000000"/>
        </w:rPr>
        <w:t>GMEC, AIMLSys</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EB55AD" w:rsidRPr="00EB55AD">
        <w:rPr>
          <w:b w:val="0"/>
        </w:rPr>
        <w:t>CT3</w:t>
      </w:r>
    </w:p>
    <w:p w:rsidR="00463675" w:rsidRPr="00FB0D38" w:rsidRDefault="00463675" w:rsidP="000F4E43">
      <w:pPr>
        <w:pStyle w:val="Source"/>
        <w:rPr>
          <w:lang w:val="fr-FR"/>
        </w:rPr>
      </w:pPr>
      <w:r w:rsidRPr="00FB0D38">
        <w:rPr>
          <w:lang w:val="fr-FR"/>
        </w:rPr>
        <w:t>Cc:</w:t>
      </w:r>
      <w:r w:rsidRPr="00FB0D38">
        <w:rPr>
          <w:lang w:val="fr-FR"/>
        </w:rPr>
        <w:tab/>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974131" w:rsidRDefault="00463675" w:rsidP="000F4E43">
      <w:pPr>
        <w:pStyle w:val="Contact"/>
        <w:tabs>
          <w:tab w:val="clear" w:pos="2268"/>
        </w:tabs>
        <w:rPr>
          <w:bCs/>
        </w:rPr>
      </w:pPr>
      <w:r w:rsidRPr="000F4E43">
        <w:t>Name:</w:t>
      </w:r>
      <w:r w:rsidRPr="000F4E43">
        <w:rPr>
          <w:bCs/>
        </w:rPr>
        <w:tab/>
      </w:r>
      <w:r w:rsidR="00974131" w:rsidRPr="00974131">
        <w:rPr>
          <w:b w:val="0"/>
          <w:bCs/>
          <w:lang w:eastAsia="zh-CN"/>
        </w:rPr>
        <w:t>Qianghua Zhu</w:t>
      </w:r>
    </w:p>
    <w:p w:rsidR="00463675" w:rsidRPr="00974131" w:rsidRDefault="00463675" w:rsidP="000F4E43">
      <w:pPr>
        <w:pStyle w:val="Contact"/>
        <w:tabs>
          <w:tab w:val="clear" w:pos="2268"/>
        </w:tabs>
        <w:rPr>
          <w:bCs/>
        </w:rPr>
      </w:pPr>
      <w:r w:rsidRPr="00974131">
        <w:t>Tel. Number:</w:t>
      </w:r>
      <w:r w:rsidRPr="00974131">
        <w:rPr>
          <w:bCs/>
        </w:rPr>
        <w:tab/>
      </w:r>
    </w:p>
    <w:p w:rsidR="00463675" w:rsidRPr="000F4E43" w:rsidRDefault="00463675" w:rsidP="000F4E43">
      <w:pPr>
        <w:pStyle w:val="Contact"/>
        <w:tabs>
          <w:tab w:val="clear" w:pos="2268"/>
        </w:tabs>
        <w:rPr>
          <w:bCs/>
          <w:color w:val="0000FF"/>
        </w:rPr>
      </w:pPr>
      <w:r w:rsidRPr="00974131">
        <w:rPr>
          <w:color w:val="0000FF"/>
        </w:rPr>
        <w:t>E-mail Address:</w:t>
      </w:r>
      <w:r w:rsidRPr="00974131">
        <w:rPr>
          <w:bCs/>
          <w:color w:val="0000FF"/>
        </w:rPr>
        <w:tab/>
      </w:r>
      <w:r w:rsidR="00974131" w:rsidRPr="00974131">
        <w:rPr>
          <w:b w:val="0"/>
          <w:bCs/>
        </w:rPr>
        <w:t>zhuqianghua</w:t>
      </w:r>
      <w:r w:rsidR="00F62570" w:rsidRPr="00974131">
        <w:rPr>
          <w:b w:val="0"/>
          <w:bCs/>
        </w:rPr>
        <w:t xml:space="preserve"> AT </w:t>
      </w:r>
      <w:proofErr w:type="spellStart"/>
      <w:r w:rsidR="00F62570" w:rsidRPr="00974131">
        <w:rPr>
          <w:b w:val="0"/>
          <w:bCs/>
        </w:rPr>
        <w:t>huawei</w:t>
      </w:r>
      <w:proofErr w:type="spellEnd"/>
      <w:r w:rsidR="00F62570" w:rsidRPr="00974131">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1159EA">
      <w:pPr>
        <w:rPr>
          <w:rFonts w:ascii="Arial" w:hAnsi="Arial" w:cs="Arial"/>
        </w:rPr>
      </w:pPr>
      <w:r w:rsidRPr="00BA2BCA">
        <w:rPr>
          <w:rFonts w:ascii="Arial" w:hAnsi="Arial" w:cs="Arial"/>
        </w:rPr>
        <w:t>SA</w:t>
      </w:r>
      <w:r>
        <w:rPr>
          <w:rFonts w:ascii="Arial" w:hAnsi="Arial" w:cs="Arial"/>
        </w:rPr>
        <w:t>2</w:t>
      </w:r>
      <w:r w:rsidRPr="00BA2BCA">
        <w:rPr>
          <w:rFonts w:ascii="Arial" w:hAnsi="Arial" w:cs="Arial"/>
        </w:rPr>
        <w:t xml:space="preserve"> would like to thank 5G-ACIA for their LS (</w:t>
      </w:r>
      <w:r w:rsidR="00B86523" w:rsidRPr="00B86523">
        <w:rPr>
          <w:rFonts w:ascii="Arial" w:hAnsi="Arial" w:cs="Arial"/>
        </w:rPr>
        <w:t>S2-2303934</w:t>
      </w:r>
      <w:r w:rsidRPr="001159EA">
        <w:rPr>
          <w:rFonts w:ascii="Arial" w:hAnsi="Arial" w:cs="Arial"/>
        </w:rPr>
        <w:t>/C3-230783</w:t>
      </w:r>
      <w:r w:rsidRPr="00BA2BCA">
        <w:rPr>
          <w:rFonts w:ascii="Arial" w:hAnsi="Arial" w:cs="Arial"/>
        </w:rPr>
        <w:t xml:space="preserve">) </w:t>
      </w:r>
      <w:r>
        <w:rPr>
          <w:rFonts w:ascii="Arial" w:hAnsi="Arial" w:cs="Arial"/>
        </w:rPr>
        <w:t>and would like to provide the following reply:</w:t>
      </w:r>
    </w:p>
    <w:p w:rsidR="001159EA" w:rsidRDefault="001159EA">
      <w:pPr>
        <w:rPr>
          <w:rFonts w:ascii="Arial" w:hAnsi="Arial" w:cs="Arial"/>
          <w:i/>
          <w:iCs/>
          <w:color w:val="FF0000"/>
        </w:rPr>
      </w:pPr>
    </w:p>
    <w:p w:rsidR="006E783C" w:rsidRDefault="001159EA" w:rsidP="00F6392F">
      <w:pPr>
        <w:rPr>
          <w:rFonts w:ascii="Arial" w:hAnsi="Arial" w:cs="Arial"/>
          <w:b/>
          <w:bCs/>
        </w:rPr>
      </w:pPr>
      <w:r w:rsidRPr="001159EA">
        <w:rPr>
          <w:rFonts w:ascii="Arial" w:hAnsi="Arial" w:cs="Arial" w:hint="eastAsia"/>
          <w:b/>
        </w:rPr>
        <w:t>C</w:t>
      </w:r>
      <w:r w:rsidRPr="001159EA">
        <w:rPr>
          <w:rFonts w:ascii="Arial" w:hAnsi="Arial" w:cs="Arial"/>
          <w:b/>
        </w:rPr>
        <w:t xml:space="preserve">T3 </w:t>
      </w:r>
      <w:r w:rsidRPr="00031C22">
        <w:rPr>
          <w:rFonts w:ascii="Arial" w:hAnsi="Arial" w:cs="Arial"/>
          <w:b/>
          <w:bCs/>
        </w:rPr>
        <w:t>Question</w:t>
      </w:r>
      <w:r>
        <w:rPr>
          <w:rFonts w:ascii="Arial" w:hAnsi="Arial" w:cs="Arial"/>
          <w:b/>
          <w:bCs/>
        </w:rPr>
        <w:t>s</w:t>
      </w:r>
      <w:r w:rsidRPr="00031C22">
        <w:rPr>
          <w:rFonts w:ascii="Arial" w:hAnsi="Arial" w:cs="Arial"/>
          <w:b/>
          <w:bCs/>
        </w:rPr>
        <w:t>:</w:t>
      </w:r>
      <w:r w:rsidR="00F6392F">
        <w:rPr>
          <w:rFonts w:ascii="Arial" w:hAnsi="Arial" w:cs="Arial"/>
          <w:b/>
          <w:bCs/>
        </w:rPr>
        <w:t xml:space="preserve"> </w:t>
      </w:r>
    </w:p>
    <w:p w:rsidR="006E783C" w:rsidRDefault="006E783C" w:rsidP="006E783C">
      <w:pPr>
        <w:numPr>
          <w:ilvl w:val="0"/>
          <w:numId w:val="15"/>
        </w:numPr>
        <w:overflowPunct w:val="0"/>
        <w:autoSpaceDE w:val="0"/>
        <w:autoSpaceDN w:val="0"/>
        <w:adjustRightInd w:val="0"/>
        <w:spacing w:after="180"/>
        <w:textAlignment w:val="baseline"/>
        <w:rPr>
          <w:rFonts w:ascii="Arial" w:hAnsi="Arial" w:cs="Arial"/>
        </w:rPr>
      </w:pPr>
      <w:bookmarkStart w:id="1" w:name="_Hlk130291391"/>
      <w:r>
        <w:rPr>
          <w:rFonts w:ascii="Arial" w:hAnsi="Arial" w:cs="Arial"/>
        </w:rPr>
        <w:t>W</w:t>
      </w:r>
      <w:r w:rsidRPr="009479E9">
        <w:rPr>
          <w:rFonts w:ascii="Arial" w:hAnsi="Arial" w:cs="Arial"/>
        </w:rPr>
        <w:t>hether SA2 is planning to merge these two APIs into a single one</w:t>
      </w:r>
      <w:r>
        <w:rPr>
          <w:rFonts w:ascii="Arial" w:hAnsi="Arial" w:cs="Arial"/>
        </w:rPr>
        <w:t>?</w:t>
      </w:r>
    </w:p>
    <w:p w:rsidR="006E783C" w:rsidRDefault="006E783C" w:rsidP="006E783C">
      <w:pPr>
        <w:numPr>
          <w:ilvl w:val="0"/>
          <w:numId w:val="15"/>
        </w:numPr>
        <w:overflowPunct w:val="0"/>
        <w:autoSpaceDE w:val="0"/>
        <w:autoSpaceDN w:val="0"/>
        <w:adjustRightInd w:val="0"/>
        <w:spacing w:after="180"/>
        <w:textAlignment w:val="baseline"/>
        <w:rPr>
          <w:rFonts w:ascii="Arial" w:hAnsi="Arial" w:cs="Arial"/>
        </w:rPr>
      </w:pPr>
      <w:r>
        <w:rPr>
          <w:rFonts w:ascii="Arial" w:hAnsi="Arial" w:cs="Arial"/>
        </w:rPr>
        <w:t>What is the common part and/or difference between the Nnef_AFRequestForQoS service API and the Nnef_MultiMemberAFsessionWithQoS service API?</w:t>
      </w:r>
    </w:p>
    <w:bookmarkEnd w:id="1"/>
    <w:p w:rsidR="00D25807" w:rsidRPr="00D25807" w:rsidRDefault="00F6392F" w:rsidP="004364DB">
      <w:pPr>
        <w:overflowPunct w:val="0"/>
        <w:autoSpaceDE w:val="0"/>
        <w:autoSpaceDN w:val="0"/>
        <w:adjustRightInd w:val="0"/>
        <w:spacing w:after="180"/>
        <w:textAlignment w:val="baseline"/>
        <w:rPr>
          <w:rFonts w:ascii="Arial" w:hAnsi="Arial" w:cs="Arial"/>
        </w:rPr>
      </w:pPr>
      <w:r w:rsidRPr="00F6392F">
        <w:rPr>
          <w:rFonts w:ascii="Arial" w:hAnsi="Arial" w:cs="Arial" w:hint="eastAsia"/>
          <w:b/>
          <w:lang w:eastAsia="zh-CN"/>
        </w:rPr>
        <w:t>S</w:t>
      </w:r>
      <w:r w:rsidRPr="00F6392F">
        <w:rPr>
          <w:rFonts w:ascii="Arial" w:hAnsi="Arial" w:cs="Arial"/>
          <w:b/>
          <w:lang w:eastAsia="zh-CN"/>
        </w:rPr>
        <w:t xml:space="preserve">A2 reply: </w:t>
      </w:r>
      <w:r w:rsidRPr="00D94FC4">
        <w:rPr>
          <w:rFonts w:ascii="Arial" w:hAnsi="Arial" w:cs="Arial"/>
        </w:rPr>
        <w:t>Nnef_AFRequestForQoS</w:t>
      </w:r>
      <w:r>
        <w:rPr>
          <w:rFonts w:ascii="Arial" w:hAnsi="Arial" w:cs="Arial"/>
        </w:rPr>
        <w:t xml:space="preserve"> service aims to allow the AF to use the External </w:t>
      </w:r>
      <w:r>
        <w:rPr>
          <w:rFonts w:ascii="Arial" w:hAnsi="Arial" w:cs="Arial" w:hint="eastAsia"/>
          <w:lang w:eastAsia="zh-CN"/>
        </w:rPr>
        <w:t>Group</w:t>
      </w:r>
      <w:r>
        <w:rPr>
          <w:rFonts w:ascii="Arial" w:hAnsi="Arial" w:cs="Arial"/>
        </w:rPr>
        <w:t xml:space="preserve"> </w:t>
      </w:r>
      <w:r>
        <w:rPr>
          <w:rFonts w:ascii="Arial" w:hAnsi="Arial" w:cs="Arial" w:hint="eastAsia"/>
          <w:lang w:eastAsia="zh-CN"/>
        </w:rPr>
        <w:t>ID</w:t>
      </w:r>
      <w:r>
        <w:rPr>
          <w:rFonts w:ascii="Arial" w:hAnsi="Arial" w:cs="Arial"/>
        </w:rPr>
        <w:t xml:space="preserve"> or GPSI for provisioning of the QoS parameters and QoS monitoring, the 5G</w:t>
      </w:r>
      <w:r>
        <w:rPr>
          <w:rFonts w:ascii="Arial" w:hAnsi="Arial" w:cs="Arial" w:hint="eastAsia"/>
          <w:lang w:eastAsia="zh-CN"/>
        </w:rPr>
        <w:t>C</w:t>
      </w:r>
      <w:r>
        <w:rPr>
          <w:rFonts w:ascii="Arial" w:hAnsi="Arial" w:cs="Arial"/>
        </w:rPr>
        <w:t xml:space="preserve"> NFs, e.g. TSCTSF will manage the AF request QoS for the group, such as </w:t>
      </w:r>
    </w:p>
    <w:p w:rsidR="00D25807" w:rsidRPr="00D25807" w:rsidRDefault="00D25807" w:rsidP="00D25807">
      <w:pPr>
        <w:overflowPunct w:val="0"/>
        <w:autoSpaceDE w:val="0"/>
        <w:autoSpaceDN w:val="0"/>
        <w:adjustRightInd w:val="0"/>
        <w:spacing w:after="180"/>
        <w:ind w:left="568" w:hanging="284"/>
        <w:textAlignment w:val="baseline"/>
        <w:rPr>
          <w:rFonts w:ascii="Arial" w:hAnsi="Arial" w:cs="Arial"/>
        </w:rPr>
      </w:pPr>
      <w:r w:rsidRPr="00D25807">
        <w:rPr>
          <w:rFonts w:ascii="Arial" w:hAnsi="Arial" w:cs="Arial"/>
        </w:rPr>
        <w:t>-</w:t>
      </w:r>
      <w:r w:rsidRPr="00D25807">
        <w:rPr>
          <w:rFonts w:ascii="Arial" w:hAnsi="Arial" w:cs="Arial"/>
        </w:rPr>
        <w:tab/>
      </w:r>
      <w:r>
        <w:rPr>
          <w:rFonts w:ascii="Arial" w:hAnsi="Arial" w:cs="Arial"/>
        </w:rPr>
        <w:t>translates the External Group ID to a list of SUPIs, and maps the SUPI to UE address for the UE member that have active PDU sessions to the group, and</w:t>
      </w:r>
    </w:p>
    <w:p w:rsidR="00D25807" w:rsidRDefault="00D25807" w:rsidP="00D25807">
      <w:pPr>
        <w:overflowPunct w:val="0"/>
        <w:autoSpaceDE w:val="0"/>
        <w:autoSpaceDN w:val="0"/>
        <w:adjustRightInd w:val="0"/>
        <w:spacing w:after="180"/>
        <w:ind w:left="568" w:hanging="284"/>
        <w:textAlignment w:val="baseline"/>
        <w:rPr>
          <w:rFonts w:ascii="Arial" w:hAnsi="Arial" w:cs="Arial"/>
        </w:rPr>
      </w:pPr>
      <w:r w:rsidRPr="00D25807">
        <w:rPr>
          <w:rFonts w:ascii="Arial" w:hAnsi="Arial" w:cs="Arial"/>
        </w:rPr>
        <w:t>-</w:t>
      </w:r>
      <w:r w:rsidRPr="00D25807">
        <w:rPr>
          <w:rFonts w:ascii="Arial" w:hAnsi="Arial" w:cs="Arial"/>
        </w:rPr>
        <w:tab/>
      </w:r>
      <w:r w:rsidR="00F6392F">
        <w:rPr>
          <w:rFonts w:ascii="Arial" w:hAnsi="Arial" w:cs="Arial"/>
        </w:rPr>
        <w:t xml:space="preserve">maintains the request status for each UE member in the group, </w:t>
      </w:r>
      <w:r>
        <w:rPr>
          <w:rFonts w:ascii="Arial" w:hAnsi="Arial" w:cs="Arial"/>
        </w:rPr>
        <w:t>and</w:t>
      </w:r>
    </w:p>
    <w:p w:rsidR="00D25807" w:rsidRDefault="00D25807" w:rsidP="00D25807">
      <w:pPr>
        <w:overflowPunct w:val="0"/>
        <w:autoSpaceDE w:val="0"/>
        <w:autoSpaceDN w:val="0"/>
        <w:adjustRightInd w:val="0"/>
        <w:spacing w:after="180"/>
        <w:ind w:left="568" w:hanging="284"/>
        <w:textAlignment w:val="baseline"/>
        <w:rPr>
          <w:rFonts w:ascii="Arial" w:hAnsi="Arial" w:cs="Arial"/>
        </w:rPr>
      </w:pPr>
      <w:r w:rsidRPr="00D25807">
        <w:rPr>
          <w:rFonts w:ascii="Arial" w:hAnsi="Arial" w:cs="Arial"/>
        </w:rPr>
        <w:t>-</w:t>
      </w:r>
      <w:r w:rsidRPr="00D25807">
        <w:rPr>
          <w:rFonts w:ascii="Arial" w:hAnsi="Arial" w:cs="Arial"/>
        </w:rPr>
        <w:tab/>
      </w:r>
      <w:r w:rsidR="00F6392F">
        <w:rPr>
          <w:rFonts w:ascii="Arial" w:hAnsi="Arial" w:cs="Arial"/>
        </w:rPr>
        <w:t xml:space="preserve">aggregates the reporting for each UE member in the group, </w:t>
      </w:r>
      <w:r>
        <w:rPr>
          <w:rFonts w:ascii="Arial" w:hAnsi="Arial" w:cs="Arial"/>
        </w:rPr>
        <w:t>and</w:t>
      </w:r>
    </w:p>
    <w:p w:rsidR="00D25807" w:rsidRDefault="00D25807" w:rsidP="00D25807">
      <w:pPr>
        <w:overflowPunct w:val="0"/>
        <w:autoSpaceDE w:val="0"/>
        <w:autoSpaceDN w:val="0"/>
        <w:adjustRightInd w:val="0"/>
        <w:spacing w:after="180"/>
        <w:ind w:left="568" w:hanging="284"/>
        <w:textAlignment w:val="baseline"/>
        <w:rPr>
          <w:rFonts w:ascii="Arial" w:hAnsi="Arial" w:cs="Arial"/>
        </w:rPr>
      </w:pPr>
      <w:r w:rsidRPr="00D25807">
        <w:rPr>
          <w:rFonts w:ascii="Arial" w:hAnsi="Arial" w:cs="Arial"/>
        </w:rPr>
        <w:t>-</w:t>
      </w:r>
      <w:r w:rsidRPr="00D25807">
        <w:rPr>
          <w:rFonts w:ascii="Arial" w:hAnsi="Arial" w:cs="Arial"/>
        </w:rPr>
        <w:tab/>
      </w:r>
      <w:r w:rsidR="00F6392F">
        <w:rPr>
          <w:rFonts w:ascii="Arial" w:hAnsi="Arial" w:cs="Arial"/>
        </w:rPr>
        <w:t xml:space="preserve">updates the request to PCF in the case that the UE member releases or establishes the PDU Session to the group, </w:t>
      </w:r>
      <w:r>
        <w:rPr>
          <w:rFonts w:ascii="Arial" w:hAnsi="Arial" w:cs="Arial"/>
        </w:rPr>
        <w:t>and</w:t>
      </w:r>
    </w:p>
    <w:p w:rsidR="00D25807" w:rsidRDefault="00D25807" w:rsidP="00D25807">
      <w:pPr>
        <w:overflowPunct w:val="0"/>
        <w:autoSpaceDE w:val="0"/>
        <w:autoSpaceDN w:val="0"/>
        <w:adjustRightInd w:val="0"/>
        <w:spacing w:after="180"/>
        <w:ind w:left="568" w:hanging="284"/>
        <w:textAlignment w:val="baseline"/>
        <w:rPr>
          <w:rFonts w:ascii="Arial" w:hAnsi="Arial" w:cs="Arial"/>
        </w:rPr>
      </w:pPr>
      <w:r w:rsidRPr="00D25807">
        <w:rPr>
          <w:rFonts w:ascii="Arial" w:hAnsi="Arial" w:cs="Arial"/>
        </w:rPr>
        <w:t>-</w:t>
      </w:r>
      <w:r w:rsidRPr="00D25807">
        <w:rPr>
          <w:rFonts w:ascii="Arial" w:hAnsi="Arial" w:cs="Arial"/>
        </w:rPr>
        <w:tab/>
      </w:r>
      <w:r w:rsidR="00F6392F">
        <w:rPr>
          <w:rFonts w:ascii="Arial" w:hAnsi="Arial" w:cs="Arial"/>
        </w:rPr>
        <w:t xml:space="preserve">handles the case that the UE member joins or leaves the group. </w:t>
      </w:r>
    </w:p>
    <w:p w:rsidR="00F6392F" w:rsidRDefault="00D25807" w:rsidP="00D25807">
      <w:pPr>
        <w:rPr>
          <w:rFonts w:ascii="Arial" w:hAnsi="Arial" w:cs="Arial"/>
        </w:rPr>
      </w:pPr>
      <w:r w:rsidRPr="00D94FC4">
        <w:rPr>
          <w:rFonts w:ascii="Arial" w:hAnsi="Arial" w:cs="Arial"/>
        </w:rPr>
        <w:t>Nnef_AFRequestForQoS</w:t>
      </w:r>
      <w:r>
        <w:rPr>
          <w:rFonts w:ascii="Arial" w:hAnsi="Arial" w:cs="Arial"/>
        </w:rPr>
        <w:t xml:space="preserve"> service aims to allow the AF to use the list of UE addresses for provisioning of the QoS parameters and QoS monitoring, the 5GC NFs do not need to support management of the AF request QoS, it rather indicates immediately to the AF whether the UE address in the list is successful or not.</w:t>
      </w:r>
    </w:p>
    <w:p w:rsidR="00D144BC" w:rsidRDefault="00D144BC" w:rsidP="00D25807">
      <w:pPr>
        <w:rPr>
          <w:rFonts w:ascii="Arial" w:hAnsi="Arial" w:cs="Arial"/>
        </w:rPr>
      </w:pPr>
    </w:p>
    <w:p w:rsidR="00D144BC" w:rsidRDefault="00D144BC" w:rsidP="00D25807">
      <w:pPr>
        <w:rPr>
          <w:rFonts w:ascii="Arial" w:hAnsi="Arial" w:cs="Arial"/>
        </w:rPr>
      </w:pPr>
      <w:r>
        <w:rPr>
          <w:rFonts w:ascii="Arial" w:hAnsi="Arial" w:cs="Arial"/>
          <w:lang w:eastAsia="zh-CN"/>
        </w:rPr>
        <w:t>T</w:t>
      </w:r>
      <w:r>
        <w:rPr>
          <w:rFonts w:ascii="Arial" w:hAnsi="Arial" w:cs="Arial" w:hint="eastAsia"/>
          <w:lang w:eastAsia="zh-CN"/>
        </w:rPr>
        <w:t>he</w:t>
      </w:r>
      <w:r>
        <w:rPr>
          <w:rFonts w:ascii="Arial" w:hAnsi="Arial" w:cs="Arial"/>
        </w:rPr>
        <w:t xml:space="preserve"> </w:t>
      </w:r>
      <w:r>
        <w:rPr>
          <w:rFonts w:ascii="Arial" w:hAnsi="Arial" w:cs="Arial" w:hint="eastAsia"/>
          <w:lang w:eastAsia="zh-CN"/>
        </w:rPr>
        <w:t>table</w:t>
      </w:r>
      <w:r>
        <w:rPr>
          <w:rFonts w:ascii="Arial" w:hAnsi="Arial" w:cs="Arial"/>
        </w:rPr>
        <w:t xml:space="preserve"> below provides the summary for the differences between the Nnef_AFRequestForQoS service API and the Nnef_MultiMemberAFsessionWithQoS service API:</w:t>
      </w:r>
    </w:p>
    <w:p w:rsidR="00D144BC" w:rsidRDefault="00D144BC" w:rsidP="00D25807">
      <w:pPr>
        <w:rPr>
          <w:rFonts w:ascii="Arial" w:hAnsi="Arial" w:cs="Arial"/>
        </w:rPr>
      </w:pPr>
    </w:p>
    <w:tbl>
      <w:tblPr>
        <w:tblStyle w:val="af1"/>
        <w:tblW w:w="0" w:type="auto"/>
        <w:tblLook w:val="04A0" w:firstRow="1" w:lastRow="0" w:firstColumn="1" w:lastColumn="0" w:noHBand="0" w:noVBand="1"/>
      </w:tblPr>
      <w:tblGrid>
        <w:gridCol w:w="2405"/>
        <w:gridCol w:w="3402"/>
        <w:gridCol w:w="3822"/>
      </w:tblGrid>
      <w:tr w:rsidR="00D144BC" w:rsidTr="0068684D">
        <w:tc>
          <w:tcPr>
            <w:tcW w:w="2405" w:type="dxa"/>
          </w:tcPr>
          <w:p w:rsidR="00D144BC" w:rsidRPr="00D144BC" w:rsidRDefault="00D144BC" w:rsidP="00D144BC">
            <w:pPr>
              <w:rPr>
                <w:rFonts w:ascii="Arial" w:hAnsi="Arial" w:cs="Arial"/>
                <w:sz w:val="18"/>
              </w:rPr>
            </w:pPr>
          </w:p>
        </w:tc>
        <w:tc>
          <w:tcPr>
            <w:tcW w:w="3402" w:type="dxa"/>
          </w:tcPr>
          <w:p w:rsidR="00D144BC" w:rsidRPr="00D144BC" w:rsidRDefault="00D144BC" w:rsidP="00D144BC">
            <w:pPr>
              <w:rPr>
                <w:rFonts w:ascii="Arial" w:hAnsi="Arial" w:cs="Arial"/>
                <w:sz w:val="18"/>
              </w:rPr>
            </w:pPr>
            <w:r w:rsidRPr="00D144BC">
              <w:rPr>
                <w:rFonts w:ascii="Arial" w:hAnsi="Arial" w:cs="Arial"/>
                <w:sz w:val="18"/>
              </w:rPr>
              <w:t>GMEC</w:t>
            </w:r>
            <w:r>
              <w:rPr>
                <w:rFonts w:ascii="Arial" w:hAnsi="Arial" w:cs="Arial"/>
                <w:sz w:val="18"/>
              </w:rPr>
              <w:t xml:space="preserve">: </w:t>
            </w:r>
            <w:r w:rsidRPr="00D144BC">
              <w:rPr>
                <w:rFonts w:ascii="Arial" w:hAnsi="Arial" w:cs="Arial"/>
                <w:sz w:val="18"/>
              </w:rPr>
              <w:t>Nnef_AFRequestForQoS</w:t>
            </w:r>
          </w:p>
        </w:tc>
        <w:tc>
          <w:tcPr>
            <w:tcW w:w="3822" w:type="dxa"/>
          </w:tcPr>
          <w:p w:rsidR="00D144BC" w:rsidRPr="00D144BC" w:rsidRDefault="00D144BC" w:rsidP="00D144BC">
            <w:pPr>
              <w:rPr>
                <w:rFonts w:ascii="Arial" w:hAnsi="Arial" w:cs="Arial"/>
                <w:sz w:val="18"/>
              </w:rPr>
            </w:pPr>
            <w:r w:rsidRPr="00D144BC">
              <w:rPr>
                <w:rFonts w:ascii="Arial" w:hAnsi="Arial" w:cs="Arial"/>
                <w:sz w:val="18"/>
              </w:rPr>
              <w:t>AIML</w:t>
            </w:r>
            <w:r>
              <w:rPr>
                <w:rFonts w:ascii="Arial" w:hAnsi="Arial" w:cs="Arial"/>
                <w:sz w:val="18"/>
              </w:rPr>
              <w:t>:</w:t>
            </w:r>
            <w:r w:rsidRPr="00D144BC">
              <w:rPr>
                <w:rFonts w:ascii="Arial" w:hAnsi="Arial" w:cs="Arial"/>
                <w:sz w:val="18"/>
              </w:rPr>
              <w:t xml:space="preserve"> Nnef_MultiMemberAFsessionWithQoS</w:t>
            </w:r>
          </w:p>
        </w:tc>
      </w:tr>
      <w:tr w:rsidR="00D144BC" w:rsidTr="0068684D">
        <w:tc>
          <w:tcPr>
            <w:tcW w:w="2405" w:type="dxa"/>
          </w:tcPr>
          <w:p w:rsidR="00D144BC" w:rsidRPr="00D144BC" w:rsidRDefault="00D144BC" w:rsidP="00D144BC">
            <w:pPr>
              <w:rPr>
                <w:rFonts w:ascii="Arial" w:hAnsi="Arial" w:cs="Arial"/>
                <w:sz w:val="18"/>
              </w:rPr>
            </w:pPr>
            <w:r>
              <w:rPr>
                <w:rFonts w:ascii="Arial" w:hAnsi="Arial" w:cs="Arial" w:hint="eastAsia"/>
                <w:sz w:val="18"/>
                <w:lang w:eastAsia="zh-CN"/>
              </w:rPr>
              <w:t>Target</w:t>
            </w:r>
            <w:r>
              <w:rPr>
                <w:rFonts w:ascii="Arial" w:hAnsi="Arial" w:cs="Arial"/>
                <w:sz w:val="18"/>
              </w:rPr>
              <w:t xml:space="preserve"> UE</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Identified by External Group ID or GPSI</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Identified by list of UE IP addresses</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Member description</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UE identifier</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UE IP address</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Multiple memberships</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Yes (one per PDU Session)</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Yes (multiple per PDU Session)</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UE connectivity status</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Impact connected UEs and unconnected UEs</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Impact only connected UEs</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Area/scope</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Regional area/factory</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Whole PLMN</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Deployment dependency</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TSCTSF required</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None</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NF under control of group</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TSCTSF</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NEF</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QoS</w:t>
            </w:r>
          </w:p>
        </w:tc>
        <w:tc>
          <w:tcPr>
            <w:tcW w:w="3402" w:type="dxa"/>
          </w:tcPr>
          <w:p w:rsidR="00D144BC" w:rsidRPr="000750C0" w:rsidRDefault="0068684D" w:rsidP="000750C0">
            <w:pPr>
              <w:pStyle w:val="af2"/>
              <w:numPr>
                <w:ilvl w:val="0"/>
                <w:numId w:val="16"/>
              </w:numPr>
              <w:ind w:firstLineChars="0"/>
              <w:rPr>
                <w:rFonts w:ascii="Arial" w:hAnsi="Arial" w:cs="Arial"/>
                <w:sz w:val="16"/>
              </w:rPr>
            </w:pPr>
            <w:r w:rsidRPr="000750C0">
              <w:rPr>
                <w:rFonts w:ascii="Arial" w:hAnsi="Arial" w:cs="Arial"/>
                <w:sz w:val="16"/>
              </w:rPr>
              <w:t xml:space="preserve">Both </w:t>
            </w:r>
            <w:r w:rsidR="00D144BC" w:rsidRPr="000750C0">
              <w:rPr>
                <w:rFonts w:ascii="Arial" w:hAnsi="Arial" w:cs="Arial"/>
                <w:sz w:val="16"/>
              </w:rPr>
              <w:t xml:space="preserve">GBR </w:t>
            </w:r>
            <w:r w:rsidRPr="000750C0">
              <w:rPr>
                <w:rFonts w:ascii="Arial" w:hAnsi="Arial" w:cs="Arial"/>
                <w:sz w:val="16"/>
              </w:rPr>
              <w:t xml:space="preserve">and non-GBR </w:t>
            </w:r>
            <w:r w:rsidR="00D144BC" w:rsidRPr="000750C0">
              <w:rPr>
                <w:rFonts w:ascii="Arial" w:hAnsi="Arial" w:cs="Arial"/>
                <w:sz w:val="16"/>
              </w:rPr>
              <w:t>QoS</w:t>
            </w:r>
          </w:p>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Maximum group data rate (i.e. for all active UEs)</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 xml:space="preserve">Primarily </w:t>
            </w:r>
            <w:r w:rsidR="001E4A9F" w:rsidRPr="000750C0">
              <w:rPr>
                <w:rFonts w:ascii="Arial" w:hAnsi="Arial" w:cs="Arial"/>
                <w:sz w:val="16"/>
              </w:rPr>
              <w:t xml:space="preserve">Individual </w:t>
            </w:r>
            <w:r w:rsidRPr="000750C0">
              <w:rPr>
                <w:rFonts w:ascii="Arial" w:hAnsi="Arial" w:cs="Arial"/>
                <w:sz w:val="16"/>
              </w:rPr>
              <w:t>GBR QoS (i.e. per UE)</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Flow description</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 xml:space="preserve">Communication between UEs or </w:t>
            </w:r>
            <w:r w:rsidR="004E3085" w:rsidRPr="000750C0">
              <w:rPr>
                <w:rFonts w:ascii="Arial" w:hAnsi="Arial" w:cs="Arial"/>
                <w:sz w:val="16"/>
              </w:rPr>
              <w:t>between</w:t>
            </w:r>
            <w:r w:rsidRPr="000750C0">
              <w:rPr>
                <w:rFonts w:ascii="Arial" w:hAnsi="Arial" w:cs="Arial"/>
                <w:sz w:val="16"/>
              </w:rPr>
              <w:t xml:space="preserve"> UE </w:t>
            </w:r>
            <w:r w:rsidR="004E3085" w:rsidRPr="000750C0">
              <w:rPr>
                <w:rFonts w:ascii="Arial" w:hAnsi="Arial" w:cs="Arial"/>
                <w:sz w:val="16"/>
              </w:rPr>
              <w:t>and DN</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 xml:space="preserve">Communication only between </w:t>
            </w:r>
            <w:r w:rsidR="00016BEA" w:rsidRPr="000750C0">
              <w:rPr>
                <w:rFonts w:ascii="Arial" w:hAnsi="Arial" w:cs="Arial"/>
                <w:sz w:val="16"/>
              </w:rPr>
              <w:t>UE and DN</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Configuration update</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rare</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Frequent (wrt. current members, QoS, monitoring)</w:t>
            </w:r>
          </w:p>
        </w:tc>
      </w:tr>
      <w:tr w:rsidR="00D144BC" w:rsidTr="0068684D">
        <w:tc>
          <w:tcPr>
            <w:tcW w:w="2405" w:type="dxa"/>
          </w:tcPr>
          <w:p w:rsidR="00D144BC" w:rsidRPr="00D144BC" w:rsidRDefault="00D144BC" w:rsidP="00D144BC">
            <w:pPr>
              <w:rPr>
                <w:rFonts w:ascii="Arial" w:hAnsi="Arial" w:cs="Arial"/>
                <w:sz w:val="18"/>
              </w:rPr>
            </w:pPr>
            <w:r w:rsidRPr="00D144BC">
              <w:rPr>
                <w:rFonts w:ascii="Arial" w:hAnsi="Arial" w:cs="Arial"/>
                <w:sz w:val="18"/>
              </w:rPr>
              <w:t>Specifics</w:t>
            </w:r>
          </w:p>
        </w:tc>
        <w:tc>
          <w:tcPr>
            <w:tcW w:w="340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Traffic characteristics</w:t>
            </w:r>
          </w:p>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Temporal invalidity condition (start-time, end-time)</w:t>
            </w:r>
          </w:p>
        </w:tc>
        <w:tc>
          <w:tcPr>
            <w:tcW w:w="3822" w:type="dxa"/>
          </w:tcPr>
          <w:p w:rsidR="00D144BC" w:rsidRPr="000750C0" w:rsidRDefault="00D144BC" w:rsidP="000750C0">
            <w:pPr>
              <w:pStyle w:val="af2"/>
              <w:numPr>
                <w:ilvl w:val="0"/>
                <w:numId w:val="16"/>
              </w:numPr>
              <w:ind w:firstLineChars="0"/>
              <w:rPr>
                <w:rFonts w:ascii="Arial" w:hAnsi="Arial" w:cs="Arial"/>
                <w:sz w:val="16"/>
              </w:rPr>
            </w:pPr>
            <w:r w:rsidRPr="000750C0">
              <w:rPr>
                <w:rFonts w:ascii="Arial" w:hAnsi="Arial" w:cs="Arial"/>
                <w:sz w:val="16"/>
              </w:rPr>
              <w:t>Consolidated bitrate monitoring</w:t>
            </w:r>
          </w:p>
        </w:tc>
      </w:tr>
    </w:tbl>
    <w:p w:rsidR="00D144BC" w:rsidRDefault="00D144BC" w:rsidP="00D25807">
      <w:pPr>
        <w:rPr>
          <w:rFonts w:ascii="Arial" w:hAnsi="Arial" w:cs="Arial"/>
        </w:rPr>
      </w:pPr>
    </w:p>
    <w:p w:rsidR="00D144BC" w:rsidRPr="00D144BC" w:rsidRDefault="00D144BC" w:rsidP="00D25807">
      <w:pPr>
        <w:rPr>
          <w:rFonts w:ascii="Arial" w:hAnsi="Arial" w:cs="Arial"/>
        </w:rPr>
      </w:pPr>
    </w:p>
    <w:p w:rsidR="00D25807" w:rsidRDefault="00D25807" w:rsidP="00D25807">
      <w:pPr>
        <w:rPr>
          <w:rFonts w:ascii="Arial" w:hAnsi="Arial" w:cs="Arial"/>
          <w:lang w:eastAsia="zh-CN"/>
        </w:rPr>
      </w:pPr>
      <w:r>
        <w:rPr>
          <w:rFonts w:ascii="Arial" w:hAnsi="Arial" w:cs="Arial"/>
          <w:lang w:eastAsia="zh-CN"/>
        </w:rPr>
        <w:t xml:space="preserve">Given the </w:t>
      </w:r>
      <w:r w:rsidR="006E783C">
        <w:rPr>
          <w:rFonts w:ascii="Arial" w:hAnsi="Arial" w:cs="Arial"/>
          <w:lang w:eastAsia="zh-CN"/>
        </w:rPr>
        <w:t xml:space="preserve">above </w:t>
      </w:r>
      <w:r>
        <w:rPr>
          <w:rFonts w:ascii="Arial" w:hAnsi="Arial" w:cs="Arial"/>
          <w:lang w:eastAsia="zh-CN"/>
        </w:rPr>
        <w:t>differences, SA2 doesn’t plan to merge</w:t>
      </w:r>
      <w:r w:rsidRPr="00D25807">
        <w:rPr>
          <w:rFonts w:ascii="Arial" w:hAnsi="Arial" w:cs="Arial"/>
        </w:rPr>
        <w:t xml:space="preserve"> </w:t>
      </w:r>
      <w:r w:rsidRPr="009479E9">
        <w:rPr>
          <w:rFonts w:ascii="Arial" w:hAnsi="Arial" w:cs="Arial"/>
        </w:rPr>
        <w:t>two APIs into a single one</w:t>
      </w:r>
      <w:r>
        <w:rPr>
          <w:rFonts w:ascii="Arial" w:hAnsi="Arial" w:cs="Arial"/>
        </w:rPr>
        <w:t>.</w:t>
      </w:r>
    </w:p>
    <w:p w:rsidR="001159EA" w:rsidRPr="00D25807" w:rsidRDefault="001159EA">
      <w:pPr>
        <w:rPr>
          <w:rFonts w:ascii="Arial" w:hAnsi="Arial" w:cs="Arial"/>
          <w:i/>
          <w:iCs/>
          <w:color w:val="FF0000"/>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159EA">
        <w:rPr>
          <w:rFonts w:ascii="Arial" w:hAnsi="Arial" w:cs="Arial"/>
          <w:b/>
        </w:rPr>
        <w:t xml:space="preserve">To </w:t>
      </w:r>
      <w:r w:rsidR="001159EA" w:rsidRPr="001159EA">
        <w:rPr>
          <w:rFonts w:ascii="Arial" w:hAnsi="Arial" w:cs="Arial"/>
          <w:b/>
          <w:color w:val="000000"/>
        </w:rPr>
        <w:t>CT3</w:t>
      </w:r>
      <w:r w:rsidRPr="001159EA">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1159EA">
        <w:rPr>
          <w:rFonts w:ascii="Arial" w:hAnsi="Arial" w:cs="Arial"/>
          <w:color w:val="000000"/>
        </w:rPr>
        <w:t>SA</w:t>
      </w:r>
      <w:r w:rsidR="006F1B00" w:rsidRPr="001159EA">
        <w:rPr>
          <w:rFonts w:ascii="Arial" w:hAnsi="Arial" w:cs="Arial"/>
          <w:color w:val="000000"/>
        </w:rPr>
        <w:t>2</w:t>
      </w:r>
      <w:r w:rsidRPr="001159EA">
        <w:rPr>
          <w:rFonts w:ascii="Arial" w:hAnsi="Arial" w:cs="Arial"/>
          <w:color w:val="000000"/>
        </w:rPr>
        <w:t xml:space="preserve"> asks </w:t>
      </w:r>
      <w:r w:rsidR="001159EA" w:rsidRPr="001159EA">
        <w:rPr>
          <w:rFonts w:ascii="Arial" w:hAnsi="Arial" w:cs="Arial"/>
          <w:color w:val="000000"/>
        </w:rPr>
        <w:t>CT3</w:t>
      </w:r>
      <w:r w:rsidR="006E17FC" w:rsidRPr="001159EA">
        <w:rPr>
          <w:rFonts w:ascii="Arial" w:hAnsi="Arial" w:cs="Arial"/>
          <w:color w:val="000000"/>
        </w:rPr>
        <w:t xml:space="preserve"> group to </w:t>
      </w:r>
      <w:r w:rsidR="00970259">
        <w:rPr>
          <w:rFonts w:ascii="Arial" w:hAnsi="Arial" w:cs="Arial"/>
          <w:color w:val="000000"/>
        </w:rPr>
        <w:t>take the above responses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81132" w:rsidRDefault="00481132" w:rsidP="0048113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#157</w:t>
      </w:r>
      <w:r>
        <w:rPr>
          <w:rFonts w:ascii="Arial" w:hAnsi="Arial" w:cs="Arial"/>
          <w:bCs/>
        </w:rPr>
        <w:tab/>
      </w:r>
      <w:r>
        <w:rPr>
          <w:rFonts w:ascii="Arial" w:hAnsi="Arial" w:cs="Arial"/>
          <w:bCs/>
        </w:rPr>
        <w:tab/>
        <w:t>May 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AF57EF">
        <w:rPr>
          <w:rFonts w:ascii="Arial" w:hAnsi="Arial" w:cs="Arial"/>
          <w:bCs/>
        </w:rPr>
        <w:t>Berlin, DE</w:t>
      </w:r>
    </w:p>
    <w:p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950" w:rsidRDefault="00263950">
      <w:r>
        <w:separator/>
      </w:r>
    </w:p>
  </w:endnote>
  <w:endnote w:type="continuationSeparator" w:id="0">
    <w:p w:rsidR="00263950" w:rsidRDefault="0026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950" w:rsidRDefault="00263950">
      <w:r>
        <w:separator/>
      </w:r>
    </w:p>
  </w:footnote>
  <w:footnote w:type="continuationSeparator" w:id="0">
    <w:p w:rsidR="00263950" w:rsidRDefault="00263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B54C2A"/>
    <w:multiLevelType w:val="hybridMultilevel"/>
    <w:tmpl w:val="45C2A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E007E0"/>
    <w:multiLevelType w:val="hybridMultilevel"/>
    <w:tmpl w:val="7188E1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BEA"/>
    <w:rsid w:val="00030AAE"/>
    <w:rsid w:val="00051868"/>
    <w:rsid w:val="000534DD"/>
    <w:rsid w:val="000750C0"/>
    <w:rsid w:val="00076BB0"/>
    <w:rsid w:val="000A1FC4"/>
    <w:rsid w:val="000E7FEC"/>
    <w:rsid w:val="000F08AB"/>
    <w:rsid w:val="000F4E43"/>
    <w:rsid w:val="00101DC4"/>
    <w:rsid w:val="001159EA"/>
    <w:rsid w:val="00130D6F"/>
    <w:rsid w:val="001404A4"/>
    <w:rsid w:val="00144B78"/>
    <w:rsid w:val="00170503"/>
    <w:rsid w:val="00175A43"/>
    <w:rsid w:val="00175C86"/>
    <w:rsid w:val="0019277B"/>
    <w:rsid w:val="001A31C6"/>
    <w:rsid w:val="001B7D46"/>
    <w:rsid w:val="001C1B1A"/>
    <w:rsid w:val="001C25DA"/>
    <w:rsid w:val="001D71CA"/>
    <w:rsid w:val="001E4A9F"/>
    <w:rsid w:val="0022103D"/>
    <w:rsid w:val="00223ED5"/>
    <w:rsid w:val="00243599"/>
    <w:rsid w:val="00246B9C"/>
    <w:rsid w:val="00263950"/>
    <w:rsid w:val="00264A7F"/>
    <w:rsid w:val="002B149A"/>
    <w:rsid w:val="003007F7"/>
    <w:rsid w:val="00305AD7"/>
    <w:rsid w:val="00324937"/>
    <w:rsid w:val="00344778"/>
    <w:rsid w:val="003801B5"/>
    <w:rsid w:val="003856A3"/>
    <w:rsid w:val="00387EBE"/>
    <w:rsid w:val="003A0F66"/>
    <w:rsid w:val="003C6ED3"/>
    <w:rsid w:val="003D4891"/>
    <w:rsid w:val="003D516B"/>
    <w:rsid w:val="00416573"/>
    <w:rsid w:val="004330B0"/>
    <w:rsid w:val="004364DB"/>
    <w:rsid w:val="0045420C"/>
    <w:rsid w:val="00463675"/>
    <w:rsid w:val="004727C2"/>
    <w:rsid w:val="00477B8F"/>
    <w:rsid w:val="00481132"/>
    <w:rsid w:val="00484958"/>
    <w:rsid w:val="00485E0B"/>
    <w:rsid w:val="0049341F"/>
    <w:rsid w:val="004A31B6"/>
    <w:rsid w:val="004B35B0"/>
    <w:rsid w:val="004C6AB0"/>
    <w:rsid w:val="004E15BE"/>
    <w:rsid w:val="004E3085"/>
    <w:rsid w:val="004E592D"/>
    <w:rsid w:val="004E7F6A"/>
    <w:rsid w:val="004F4A64"/>
    <w:rsid w:val="00574CB5"/>
    <w:rsid w:val="00584B08"/>
    <w:rsid w:val="00586194"/>
    <w:rsid w:val="005918EF"/>
    <w:rsid w:val="00595688"/>
    <w:rsid w:val="005A00EA"/>
    <w:rsid w:val="005C38C8"/>
    <w:rsid w:val="00600780"/>
    <w:rsid w:val="00611C47"/>
    <w:rsid w:val="006612FD"/>
    <w:rsid w:val="006759EE"/>
    <w:rsid w:val="00682768"/>
    <w:rsid w:val="0068684D"/>
    <w:rsid w:val="00686C29"/>
    <w:rsid w:val="00693898"/>
    <w:rsid w:val="006B389A"/>
    <w:rsid w:val="006C19CD"/>
    <w:rsid w:val="006C5B43"/>
    <w:rsid w:val="006D0D25"/>
    <w:rsid w:val="006E17FC"/>
    <w:rsid w:val="006E208A"/>
    <w:rsid w:val="006E2D9F"/>
    <w:rsid w:val="006E783C"/>
    <w:rsid w:val="006F1B00"/>
    <w:rsid w:val="007173A8"/>
    <w:rsid w:val="00726FC3"/>
    <w:rsid w:val="00741C17"/>
    <w:rsid w:val="0074309D"/>
    <w:rsid w:val="00750CAD"/>
    <w:rsid w:val="00750FCB"/>
    <w:rsid w:val="00752AD3"/>
    <w:rsid w:val="0076677F"/>
    <w:rsid w:val="007A1FE0"/>
    <w:rsid w:val="007E2F26"/>
    <w:rsid w:val="007F3EE4"/>
    <w:rsid w:val="00827222"/>
    <w:rsid w:val="008309C9"/>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70259"/>
    <w:rsid w:val="00974131"/>
    <w:rsid w:val="00996DAA"/>
    <w:rsid w:val="009B265F"/>
    <w:rsid w:val="009B349E"/>
    <w:rsid w:val="009D4F3B"/>
    <w:rsid w:val="009E5C6F"/>
    <w:rsid w:val="009E709E"/>
    <w:rsid w:val="009F76A3"/>
    <w:rsid w:val="00A07FCE"/>
    <w:rsid w:val="00A40CCC"/>
    <w:rsid w:val="00A441B5"/>
    <w:rsid w:val="00A44E95"/>
    <w:rsid w:val="00A80196"/>
    <w:rsid w:val="00A97246"/>
    <w:rsid w:val="00AA3F43"/>
    <w:rsid w:val="00AB6EC3"/>
    <w:rsid w:val="00AC6962"/>
    <w:rsid w:val="00AE0174"/>
    <w:rsid w:val="00AE1BD2"/>
    <w:rsid w:val="00AF57EF"/>
    <w:rsid w:val="00AF5D18"/>
    <w:rsid w:val="00B10016"/>
    <w:rsid w:val="00B31FE9"/>
    <w:rsid w:val="00B76927"/>
    <w:rsid w:val="00B81AA1"/>
    <w:rsid w:val="00B86523"/>
    <w:rsid w:val="00BB2795"/>
    <w:rsid w:val="00BB77FB"/>
    <w:rsid w:val="00BD6962"/>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44BC"/>
    <w:rsid w:val="00D1595C"/>
    <w:rsid w:val="00D25807"/>
    <w:rsid w:val="00D43F53"/>
    <w:rsid w:val="00D5113A"/>
    <w:rsid w:val="00D60729"/>
    <w:rsid w:val="00D812DC"/>
    <w:rsid w:val="00D92AD1"/>
    <w:rsid w:val="00DA61BB"/>
    <w:rsid w:val="00DA75CA"/>
    <w:rsid w:val="00DD788E"/>
    <w:rsid w:val="00DE24B5"/>
    <w:rsid w:val="00DF184D"/>
    <w:rsid w:val="00E11562"/>
    <w:rsid w:val="00E4038D"/>
    <w:rsid w:val="00E74294"/>
    <w:rsid w:val="00E87510"/>
    <w:rsid w:val="00EB55AD"/>
    <w:rsid w:val="00EC13E9"/>
    <w:rsid w:val="00ED0733"/>
    <w:rsid w:val="00EE3074"/>
    <w:rsid w:val="00F248C0"/>
    <w:rsid w:val="00F25264"/>
    <w:rsid w:val="00F330DA"/>
    <w:rsid w:val="00F37397"/>
    <w:rsid w:val="00F508E2"/>
    <w:rsid w:val="00F62570"/>
    <w:rsid w:val="00F6392F"/>
    <w:rsid w:val="00F7082B"/>
    <w:rsid w:val="00F71E4B"/>
    <w:rsid w:val="00F810BA"/>
    <w:rsid w:val="00FB0D38"/>
    <w:rsid w:val="00FC2A0F"/>
    <w:rsid w:val="00FE3207"/>
    <w:rsid w:val="00FE736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5807"/>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D1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0750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511886">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10549850">
      <w:bodyDiv w:val="1"/>
      <w:marLeft w:val="0"/>
      <w:marRight w:val="0"/>
      <w:marTop w:val="0"/>
      <w:marBottom w:val="0"/>
      <w:divBdr>
        <w:top w:val="none" w:sz="0" w:space="0" w:color="auto"/>
        <w:left w:val="none" w:sz="0" w:space="0" w:color="auto"/>
        <w:bottom w:val="none" w:sz="0" w:space="0" w:color="auto"/>
        <w:right w:val="none" w:sz="0" w:space="0" w:color="auto"/>
      </w:divBdr>
    </w:div>
    <w:div w:id="19596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77</cp:revision>
  <cp:lastPrinted>2002-04-23T08:10:00Z</cp:lastPrinted>
  <dcterms:created xsi:type="dcterms:W3CDTF">2020-03-09T10:11:00Z</dcterms:created>
  <dcterms:modified xsi:type="dcterms:W3CDTF">2023-04-06T15:15:00Z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(3)gIPAdoertQN8zGrOXWueAJz3qYXsCvTB3JfkwBMQrLxxmJ5b7aAMNxX0Jc8mKOYDP1unS3xt
4oS7mBaEESpI+FUxWnVSDQGNPVSQqNoynclTiPTNhuZBGB+vr7K3VtcOEKOjkwciDkyFW2qg
kEbkbwaPjZKXHyeluJZBVwDwLGs8l1Hz1xitGaG05W/NXLnH980uvM8DJ479f1n7Q6KbsXJE
UOuwNlw2UHqvzSUwZS</vt:lpwstr>
  </property>
  <property fmtid="{D5CDD505-2E9C-101B-9397-08002B2CF9AE}" pid="3" name="_2015_ms_pID_7253431">
    <vt:lpwstr>9ubp2VuCZ3FZEjviGiXtK8mlkd/q4eG5cWmmMdzcd1n5uwSwLRZd56
LOvbvHyx2DH871qedNT3Xs6LTypBQhbVbt3/cYAfnQt6ehCGVSRIkC2hCwziQl1iT0WHlWMI
obnhOiioFZpNYdxslfyNXUeCTw4cCqtWny8z7R/bpgpXLW/n0zqJHe4Jk0yCduFmfHJKoWhU
egf6en9/q3cKmwc69o4kwRSmqP+IH4IOxtfC</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